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E6" w:rsidRPr="00ED58DD" w:rsidRDefault="00B427FF">
      <w:pPr>
        <w:pStyle w:val="120"/>
        <w:keepNext/>
        <w:keepLines/>
        <w:shd w:val="clear" w:color="auto" w:fill="auto"/>
      </w:pPr>
      <w:bookmarkStart w:id="0" w:name="bookmark0"/>
      <w:r>
        <w:t>«КЕЛІСІЛДІ</w:t>
      </w:r>
      <w:bookmarkEnd w:id="0"/>
      <w:r>
        <w:t>»</w:t>
      </w:r>
    </w:p>
    <w:p w:rsidR="00E155E6" w:rsidRPr="00B427FF" w:rsidRDefault="00211C5D" w:rsidP="00B427FF">
      <w:pPr>
        <w:pStyle w:val="20"/>
        <w:shd w:val="clear" w:color="auto" w:fill="auto"/>
      </w:pPr>
      <w:r>
        <w:t>Бас директордың бірінші орынбасары</w:t>
      </w:r>
    </w:p>
    <w:p w:rsidR="00E155E6" w:rsidRPr="00B427FF" w:rsidRDefault="00211C5D">
      <w:pPr>
        <w:pStyle w:val="20"/>
        <w:shd w:val="clear" w:color="auto" w:fill="auto"/>
        <w:spacing w:line="260" w:lineRule="exact"/>
      </w:pPr>
      <w:r>
        <w:t>Ван Лицзюн</w:t>
      </w:r>
    </w:p>
    <w:p w:rsidR="00E155E6" w:rsidRPr="00ED58DD" w:rsidRDefault="00211C5D">
      <w:pPr>
        <w:pStyle w:val="220"/>
        <w:keepNext/>
        <w:keepLines/>
        <w:shd w:val="clear" w:color="auto" w:fill="auto"/>
        <w:spacing w:line="300" w:lineRule="exact"/>
      </w:pPr>
      <w:bookmarkStart w:id="1" w:name="bookmark1"/>
      <w:r>
        <w:t>2017 ж.</w:t>
      </w:r>
      <w:bookmarkEnd w:id="1"/>
    </w:p>
    <w:p w:rsidR="00E155E6" w:rsidRPr="00ED58DD" w:rsidRDefault="00211C5D">
      <w:pPr>
        <w:pStyle w:val="120"/>
        <w:keepNext/>
        <w:keepLines/>
        <w:shd w:val="clear" w:color="auto" w:fill="auto"/>
        <w:spacing w:line="302" w:lineRule="exact"/>
        <w:jc w:val="right"/>
      </w:pPr>
      <w:r>
        <w:br w:type="column"/>
      </w:r>
      <w:bookmarkStart w:id="2" w:name="bookmark2"/>
      <w:r>
        <w:t>«БЕКІТЕМІН</w:t>
      </w:r>
      <w:bookmarkEnd w:id="2"/>
      <w:r>
        <w:t>»</w:t>
      </w:r>
    </w:p>
    <w:p w:rsidR="00E155E6" w:rsidRPr="00ED58DD" w:rsidRDefault="00211C5D">
      <w:pPr>
        <w:pStyle w:val="20"/>
        <w:shd w:val="clear" w:color="auto" w:fill="auto"/>
        <w:spacing w:line="302" w:lineRule="exact"/>
        <w:jc w:val="right"/>
      </w:pPr>
      <w:r>
        <w:t>«Бейнеу-Шымкент газ құбыры» ЖШС Бас директоры</w:t>
      </w:r>
    </w:p>
    <w:p w:rsidR="00E155E6" w:rsidRPr="00B427FF" w:rsidRDefault="00211C5D">
      <w:pPr>
        <w:pStyle w:val="20"/>
        <w:shd w:val="clear" w:color="auto" w:fill="auto"/>
        <w:spacing w:after="394" w:line="302" w:lineRule="exact"/>
        <w:jc w:val="right"/>
      </w:pPr>
      <w:r>
        <w:t xml:space="preserve">Серік Естай </w:t>
      </w:r>
    </w:p>
    <w:p w:rsidR="00E155E6" w:rsidRPr="00B427FF" w:rsidRDefault="00211C5D">
      <w:pPr>
        <w:pStyle w:val="220"/>
        <w:keepNext/>
        <w:keepLines/>
        <w:shd w:val="clear" w:color="auto" w:fill="auto"/>
        <w:tabs>
          <w:tab w:val="left" w:pos="3639"/>
        </w:tabs>
        <w:spacing w:line="260" w:lineRule="exact"/>
        <w:ind w:left="1540"/>
        <w:sectPr w:rsidR="00E155E6" w:rsidRPr="00B427FF">
          <w:pgSz w:w="16840" w:h="11900" w:orient="landscape"/>
          <w:pgMar w:top="1389" w:right="1338" w:bottom="1239" w:left="1412" w:header="0" w:footer="3" w:gutter="0"/>
          <w:cols w:num="2" w:space="5177"/>
          <w:noEndnote/>
          <w:docGrid w:linePitch="360"/>
        </w:sectPr>
      </w:pPr>
      <w:bookmarkStart w:id="3" w:name="bookmark3"/>
      <w:r>
        <w:tab/>
        <w:t>2017 ж.</w:t>
      </w:r>
      <w:bookmarkEnd w:id="3"/>
    </w:p>
    <w:p w:rsidR="00E155E6" w:rsidRPr="00364DF7" w:rsidRDefault="00E155E6">
      <w:pPr>
        <w:spacing w:before="13" w:after="13" w:line="240" w:lineRule="exact"/>
        <w:rPr>
          <w:sz w:val="19"/>
          <w:szCs w:val="19"/>
        </w:rPr>
      </w:pPr>
    </w:p>
    <w:p w:rsidR="00E155E6" w:rsidRPr="00364DF7" w:rsidRDefault="00E155E6">
      <w:pPr>
        <w:rPr>
          <w:sz w:val="2"/>
          <w:szCs w:val="2"/>
        </w:rPr>
        <w:sectPr w:rsidR="00E155E6" w:rsidRPr="00364DF7">
          <w:type w:val="continuous"/>
          <w:pgSz w:w="16840" w:h="11900" w:orient="landscape"/>
          <w:pgMar w:top="1365" w:right="0" w:bottom="1203" w:left="0" w:header="0" w:footer="3" w:gutter="0"/>
          <w:cols w:space="720"/>
          <w:noEndnote/>
          <w:docGrid w:linePitch="360"/>
        </w:sectPr>
      </w:pPr>
    </w:p>
    <w:p w:rsidR="00E155E6" w:rsidRPr="00B427FF" w:rsidRDefault="000241FF">
      <w:pPr>
        <w:pStyle w:val="31"/>
        <w:shd w:val="clear" w:color="auto" w:fill="auto"/>
        <w:ind w:left="240"/>
      </w:pPr>
      <w:r>
        <w:t>«</w:t>
      </w:r>
      <w:r w:rsidR="00211C5D">
        <w:t>Бейнеу-Шымкент газ құбыры» ЖШС 2017 ж. қолданыстағы экологиялық аспектілерінің тізілімі</w:t>
      </w:r>
      <w:r w:rsidR="00211C5D"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728"/>
        <w:gridCol w:w="1858"/>
        <w:gridCol w:w="1987"/>
        <w:gridCol w:w="1865"/>
        <w:gridCol w:w="1458"/>
        <w:gridCol w:w="1991"/>
        <w:gridCol w:w="2171"/>
      </w:tblGrid>
      <w:tr w:rsidR="00E155E6">
        <w:trPr>
          <w:trHeight w:hRule="exact" w:val="210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0"/>
              </w:rPr>
              <w:t>Құрылымдық</w:t>
            </w:r>
          </w:p>
          <w:p w:rsidR="00B427FF" w:rsidRDefault="00211C5D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ind w:left="320"/>
              <w:jc w:val="left"/>
            </w:pPr>
            <w:r>
              <w:rPr>
                <w:rStyle w:val="211pt0"/>
              </w:rPr>
              <w:t>бөлімше</w:t>
            </w: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0"/>
              </w:rPr>
              <w:t>Қызмет түрі</w:t>
            </w:r>
          </w:p>
          <w:p w:rsidR="00E155E6" w:rsidRDefault="00E155E6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0"/>
              </w:rPr>
              <w:t>Қолданыстағы экологиялық аспекті</w:t>
            </w: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</w:pPr>
          </w:p>
          <w:p w:rsidR="00B427FF" w:rsidRDefault="00B427FF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1pt0"/>
              </w:rPr>
              <w:t>Бағалау бағыттылығы</w:t>
            </w:r>
          </w:p>
          <w:p w:rsidR="00B427FF" w:rsidRDefault="00B427FF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ind w:left="260"/>
              <w:jc w:val="left"/>
            </w:pPr>
            <w:r>
              <w:rPr>
                <w:rStyle w:val="211pt0"/>
              </w:rPr>
              <w:t>Салдары/</w:t>
            </w:r>
          </w:p>
          <w:p w:rsidR="00E155E6" w:rsidRDefault="00B427FF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ind w:left="260"/>
              <w:jc w:val="left"/>
            </w:pPr>
            <w:r>
              <w:rPr>
                <w:rStyle w:val="211pt0"/>
              </w:rPr>
              <w:t>Әсері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Pr="00ED58DD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ind w:left="200"/>
              <w:jc w:val="left"/>
            </w:pPr>
            <w:r>
              <w:rPr>
                <w:rStyle w:val="211pt0"/>
              </w:rPr>
              <w:t>Қорытынды деңгей</w:t>
            </w:r>
          </w:p>
          <w:p w:rsidR="00E155E6" w:rsidRPr="00ED58DD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  <w:p w:rsidR="00E155E6" w:rsidRPr="00B427FF" w:rsidRDefault="00B427FF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0"/>
              </w:rPr>
              <w:t>ҚЭА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Pr="00B427FF" w:rsidRDefault="00211C5D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0"/>
              </w:rPr>
              <w:t>ҚЭА (ТмМ) байланысты тәуекелдер мен мүмкіндіктер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E6" w:rsidRPr="00ED58DD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0"/>
              </w:rPr>
              <w:t>Тәуекелдер мен мүмкіндіктерге әсер ету бойынша қимылдар (ТӘҚ және МӘҚ)</w:t>
            </w:r>
          </w:p>
          <w:p w:rsidR="00E155E6" w:rsidRDefault="00E155E6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</w:p>
        </w:tc>
      </w:tr>
      <w:tr w:rsidR="00E155E6" w:rsidRPr="00B427FF">
        <w:trPr>
          <w:trHeight w:hRule="exact" w:val="2088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Default="00B427FF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after="600" w:line="220" w:lineRule="exact"/>
            </w:pPr>
            <w:r>
              <w:rPr>
                <w:rStyle w:val="211pt"/>
              </w:rPr>
              <w:t>ӨТД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Пайдалану</w:t>
            </w:r>
          </w:p>
          <w:p w:rsidR="00E155E6" w:rsidRDefault="00B427FF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before="60" w:after="300" w:line="190" w:lineRule="exact"/>
            </w:pPr>
            <w:r>
              <w:rPr>
                <w:rStyle w:val="295pt"/>
              </w:rPr>
              <w:t>МГҚ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Автокөліктерді, арнайы техниканы пайдалану</w:t>
            </w: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</w:pP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</w:pPr>
          </w:p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ДЭС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Апаттық жағдай</w:t>
            </w:r>
          </w:p>
          <w:p w:rsidR="00B427FF" w:rsidRDefault="00B427FF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before="60" w:after="300" w:line="220" w:lineRule="exact"/>
              <w:jc w:val="left"/>
            </w:pP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</w:rPr>
              <w:t>Мазутталған топырақтың пайда болуы</w:t>
            </w: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3333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5E6" w:rsidRPr="00ED58DD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</w:rPr>
              <w:t>Топырақ бетінің ластануы</w:t>
            </w:r>
          </w:p>
          <w:p w:rsidR="00E155E6" w:rsidRPr="00ED58DD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</w:p>
          <w:p w:rsidR="00E155E6" w:rsidRPr="00ED58DD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</w:p>
          <w:p w:rsidR="00E155E6" w:rsidRPr="00ED58DD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5E6" w:rsidRPr="00B427FF" w:rsidRDefault="00211C5D" w:rsidP="00B427FF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</w:rPr>
              <w:t xml:space="preserve">Автокөліктер мен арнайы техниканы техникалық тексеру </w:t>
            </w:r>
          </w:p>
        </w:tc>
      </w:tr>
      <w:tr w:rsidR="00E155E6" w:rsidRPr="00B427FF">
        <w:trPr>
          <w:trHeight w:hRule="exact" w:val="132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E6" w:rsidRPr="00ED58DD" w:rsidRDefault="00211C5D" w:rsidP="000241FF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Әкімшілік департамент</w:t>
            </w:r>
            <w:r w:rsidR="000241FF">
              <w:rPr>
                <w:rStyle w:val="211pt"/>
              </w:rPr>
              <w:t>і</w:t>
            </w:r>
            <w:r>
              <w:rPr>
                <w:rStyle w:val="211pt"/>
              </w:rPr>
              <w:t>, ӨТД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АХД,</w:t>
            </w:r>
          </w:p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11pt"/>
              </w:rPr>
              <w:t>МГҚ пайдалану</w:t>
            </w: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E6" w:rsidRPr="00ED58DD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</w:rPr>
              <w:t>РСО тұтастығының бұзылуы (шамдар, термометрлер және т.б.)</w:t>
            </w: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line="190" w:lineRule="exac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Апаттық жағдай</w:t>
            </w:r>
          </w:p>
          <w:p w:rsidR="00E155E6" w:rsidRDefault="00E155E6">
            <w:pPr>
              <w:pStyle w:val="20"/>
              <w:framePr w:w="15196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</w:rPr>
              <w:t>РСО ҚО әсері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E6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2667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5E6" w:rsidRPr="00ED58DD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</w:rPr>
              <w:t>Адамдардың денсаулығына залал келтіру, мейлінше қауіпсіз түрлерге ауысу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5E6" w:rsidRPr="00ED58DD" w:rsidRDefault="00211C5D">
            <w:pPr>
              <w:pStyle w:val="20"/>
              <w:framePr w:w="1519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Сынап шамдарын тапсыру, тиісті түрде жинау және жою</w:t>
            </w:r>
          </w:p>
        </w:tc>
      </w:tr>
    </w:tbl>
    <w:p w:rsidR="00E155E6" w:rsidRPr="00364DF7" w:rsidRDefault="00E155E6">
      <w:pPr>
        <w:framePr w:w="15196" w:wrap="notBeside" w:vAnchor="text" w:hAnchor="text" w:xAlign="center" w:y="1"/>
        <w:rPr>
          <w:sz w:val="2"/>
          <w:szCs w:val="2"/>
        </w:rPr>
      </w:pPr>
    </w:p>
    <w:p w:rsidR="00E155E6" w:rsidRPr="00ED58DD" w:rsidRDefault="00211C5D">
      <w:pPr>
        <w:rPr>
          <w:sz w:val="2"/>
          <w:szCs w:val="2"/>
        </w:rPr>
      </w:pPr>
      <w:r>
        <w:br w:type="page"/>
      </w:r>
    </w:p>
    <w:p w:rsidR="007540F4" w:rsidRDefault="007540F4" w:rsidP="007540F4">
      <w:pPr>
        <w:pStyle w:val="3"/>
        <w:keepNext/>
        <w:keepLines/>
        <w:shd w:val="clear" w:color="auto" w:fill="auto"/>
        <w:spacing w:after="0" w:line="220" w:lineRule="exact"/>
      </w:pPr>
      <w:r>
        <w:lastRenderedPageBreak/>
        <w:t>Әзірленді:</w:t>
      </w:r>
    </w:p>
    <w:p w:rsidR="00E155E6" w:rsidRDefault="007540F4" w:rsidP="007540F4">
      <w:pPr>
        <w:pStyle w:val="40"/>
        <w:shd w:val="clear" w:color="auto" w:fill="auto"/>
        <w:tabs>
          <w:tab w:val="left" w:leader="underscore" w:pos="3571"/>
          <w:tab w:val="left" w:leader="underscore" w:pos="4655"/>
          <w:tab w:val="left" w:leader="underscore" w:pos="7621"/>
        </w:tabs>
        <w:spacing w:before="0" w:after="0" w:line="280" w:lineRule="exact"/>
      </w:pPr>
      <w:r>
        <w:rPr>
          <w:rStyle w:val="4Exact"/>
        </w:rPr>
        <w:t>Жетекші инженер</w:t>
      </w:r>
      <w:r>
        <w:rPr>
          <w:noProof/>
          <w:lang w:val="ru-RU" w:eastAsia="zh-CN" w:bidi="ar-SA"/>
        </w:rPr>
        <w:t xml:space="preserve"> </w:t>
      </w:r>
      <w:r w:rsidR="00ED58DD">
        <w:rPr>
          <w:noProof/>
          <w:lang w:val="ru-RU" w:eastAsia="zh-CN"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-1854200</wp:posOffset>
                </wp:positionV>
                <wp:extent cx="9632950" cy="1374140"/>
                <wp:effectExtent l="0" t="3175" r="0" b="381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8"/>
                              <w:gridCol w:w="1724"/>
                              <w:gridCol w:w="1858"/>
                              <w:gridCol w:w="1994"/>
                              <w:gridCol w:w="1854"/>
                              <w:gridCol w:w="1462"/>
                              <w:gridCol w:w="1987"/>
                              <w:gridCol w:w="2153"/>
                            </w:tblGrid>
                            <w:tr w:rsidR="00E155E6">
                              <w:trPr>
                                <w:trHeight w:hRule="exact" w:val="295"/>
                                <w:jc w:val="center"/>
                              </w:trPr>
                              <w:tc>
                                <w:tcPr>
                                  <w:tcW w:w="2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B427FF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жабдықтар</w:t>
                                  </w: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155E6">
                              <w:trPr>
                                <w:trHeight w:hRule="exact" w:val="1836"/>
                                <w:jc w:val="center"/>
                              </w:trPr>
                              <w:tc>
                                <w:tcPr>
                                  <w:tcW w:w="213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ind w:left="16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63" w:lineRule="exact"/>
                                  </w:pP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59" w:lineRule="exact"/>
                                  </w:pPr>
                                </w:p>
                              </w:tc>
                              <w:tc>
                                <w:tcPr>
                                  <w:tcW w:w="199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2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59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59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1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155E6" w:rsidRDefault="00E155E6">
                                  <w:pPr>
                                    <w:pStyle w:val="20"/>
                                    <w:shd w:val="clear" w:color="auto" w:fill="auto"/>
                                    <w:spacing w:line="259" w:lineRule="exact"/>
                                  </w:pPr>
                                </w:p>
                              </w:tc>
                            </w:tr>
                          </w:tbl>
                          <w:p w:rsidR="00E155E6" w:rsidRDefault="00E155E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5pt;margin-top:-146pt;width:758.5pt;height:108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dbrQIAAKo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8"/>
                        <w:gridCol w:w="1724"/>
                        <w:gridCol w:w="1858"/>
                        <w:gridCol w:w="1994"/>
                        <w:gridCol w:w="1854"/>
                        <w:gridCol w:w="1462"/>
                        <w:gridCol w:w="1987"/>
                        <w:gridCol w:w="2153"/>
                      </w:tblGrid>
                      <w:tr w:rsidR="00E155E6">
                        <w:trPr>
                          <w:trHeight w:hRule="exact" w:val="295"/>
                          <w:jc w:val="center"/>
                        </w:trPr>
                        <w:tc>
                          <w:tcPr>
                            <w:tcW w:w="21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</w:pP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</w:p>
                        </w:tc>
                        <w:tc>
                          <w:tcPr>
                            <w:tcW w:w="1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B427F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жабдықтар</w:t>
                            </w:r>
                          </w:p>
                        </w:tc>
                        <w:tc>
                          <w:tcPr>
                            <w:tcW w:w="215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155E6">
                        <w:trPr>
                          <w:trHeight w:hRule="exact" w:val="1836"/>
                          <w:jc w:val="center"/>
                        </w:trPr>
                        <w:tc>
                          <w:tcPr>
                            <w:tcW w:w="213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left="160"/>
                              <w:jc w:val="left"/>
                            </w:pPr>
                          </w:p>
                        </w:tc>
                        <w:tc>
                          <w:tcPr>
                            <w:tcW w:w="172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63" w:lineRule="exact"/>
                            </w:pPr>
                          </w:p>
                        </w:tc>
                        <w:tc>
                          <w:tcPr>
                            <w:tcW w:w="185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59" w:lineRule="exact"/>
                            </w:pPr>
                          </w:p>
                        </w:tc>
                        <w:tc>
                          <w:tcPr>
                            <w:tcW w:w="199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59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4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59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21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155E6" w:rsidRDefault="00E155E6">
                            <w:pPr>
                              <w:pStyle w:val="20"/>
                              <w:shd w:val="clear" w:color="auto" w:fill="auto"/>
                              <w:spacing w:line="259" w:lineRule="exact"/>
                            </w:pPr>
                          </w:p>
                        </w:tc>
                      </w:tr>
                    </w:tbl>
                    <w:p w:rsidR="00E155E6" w:rsidRDefault="00E155E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zh-CN" w:bidi="ar-SA"/>
        </w:rPr>
        <w:t xml:space="preserve">                     </w:t>
      </w:r>
      <w:r w:rsidR="00ED58DD">
        <w:rPr>
          <w:rStyle w:val="41"/>
        </w:rPr>
        <w:t>Г.Е. Тастанова</w:t>
      </w:r>
      <w:r w:rsidR="00ED58DD">
        <w:tab/>
        <w:t xml:space="preserve"> </w:t>
      </w:r>
      <w:r w:rsidR="00ED58DD">
        <w:tab/>
      </w:r>
      <w:r w:rsidR="00ED58DD">
        <w:tab/>
      </w:r>
    </w:p>
    <w:p w:rsidR="00E155E6" w:rsidRPr="00B427FF" w:rsidRDefault="00B427FF">
      <w:pPr>
        <w:pStyle w:val="50"/>
        <w:shd w:val="clear" w:color="auto" w:fill="auto"/>
        <w:tabs>
          <w:tab w:val="left" w:pos="4148"/>
        </w:tabs>
        <w:spacing w:before="0" w:after="446" w:line="180" w:lineRule="exact"/>
        <w:ind w:left="840"/>
        <w:jc w:val="both"/>
      </w:pPr>
      <w:r>
        <w:t xml:space="preserve">              </w:t>
      </w:r>
      <w:r w:rsidR="007540F4">
        <w:tab/>
      </w:r>
      <w:r>
        <w:t xml:space="preserve"> Т.А.Ә. қолы, күні </w:t>
      </w:r>
    </w:p>
    <w:p w:rsidR="007540F4" w:rsidRDefault="007540F4" w:rsidP="007540F4">
      <w:pPr>
        <w:pStyle w:val="3"/>
        <w:keepNext/>
        <w:keepLines/>
        <w:shd w:val="clear" w:color="auto" w:fill="auto"/>
        <w:spacing w:after="0" w:line="256" w:lineRule="exact"/>
      </w:pPr>
      <w:r>
        <w:t>Келісілді:</w:t>
      </w:r>
    </w:p>
    <w:p w:rsidR="007540F4" w:rsidRDefault="007540F4" w:rsidP="007540F4">
      <w:pPr>
        <w:pStyle w:val="40"/>
        <w:shd w:val="clear" w:color="auto" w:fill="auto"/>
        <w:tabs>
          <w:tab w:val="left" w:leader="underscore" w:pos="3348"/>
          <w:tab w:val="left" w:leader="underscore" w:pos="4392"/>
          <w:tab w:val="left" w:leader="underscore" w:pos="5213"/>
          <w:tab w:val="left" w:leader="underscore" w:pos="7398"/>
        </w:tabs>
        <w:spacing w:before="0" w:after="0" w:line="280" w:lineRule="exact"/>
        <w:rPr>
          <w:rStyle w:val="4Exact"/>
        </w:rPr>
      </w:pPr>
      <w:r>
        <w:rPr>
          <w:rStyle w:val="4Exact"/>
        </w:rPr>
        <w:t xml:space="preserve">ЕҚ, ҚТ және ҚО </w:t>
      </w:r>
    </w:p>
    <w:p w:rsidR="00E155E6" w:rsidRPr="007540F4" w:rsidRDefault="007540F4" w:rsidP="007540F4">
      <w:pPr>
        <w:pStyle w:val="40"/>
        <w:shd w:val="clear" w:color="auto" w:fill="auto"/>
        <w:tabs>
          <w:tab w:val="left" w:leader="underscore" w:pos="3348"/>
          <w:tab w:val="left" w:leader="underscore" w:pos="4392"/>
          <w:tab w:val="left" w:leader="underscore" w:pos="7398"/>
          <w:tab w:val="left" w:leader="underscore" w:pos="7655"/>
        </w:tabs>
        <w:spacing w:before="0" w:after="0" w:line="280" w:lineRule="exact"/>
        <w:rPr>
          <w:lang w:val="ru-RU"/>
        </w:rPr>
      </w:pPr>
      <w:r>
        <w:rPr>
          <w:rStyle w:val="4Exact"/>
        </w:rPr>
        <w:t>департаментінің директоры</w:t>
      </w:r>
      <w:r>
        <w:rPr>
          <w:rStyle w:val="4Exact"/>
          <w:lang w:val="ru-RU"/>
        </w:rPr>
        <w:t xml:space="preserve">   </w:t>
      </w:r>
      <w:r>
        <w:rPr>
          <w:rStyle w:val="41"/>
        </w:rPr>
        <w:t xml:space="preserve"> </w:t>
      </w:r>
      <w:r w:rsidR="00211C5D">
        <w:rPr>
          <w:rStyle w:val="41"/>
        </w:rPr>
        <w:t>Р. Оңалбаев</w:t>
      </w:r>
      <w:r w:rsidR="00211C5D">
        <w:tab/>
        <w:t xml:space="preserve"> </w:t>
      </w:r>
      <w:r>
        <w:tab/>
      </w:r>
      <w:bookmarkStart w:id="4" w:name="_GoBack"/>
      <w:bookmarkEnd w:id="4"/>
    </w:p>
    <w:p w:rsidR="00E155E6" w:rsidRPr="00B427FF" w:rsidRDefault="00B427FF">
      <w:pPr>
        <w:pStyle w:val="50"/>
        <w:shd w:val="clear" w:color="auto" w:fill="auto"/>
        <w:tabs>
          <w:tab w:val="left" w:pos="4148"/>
        </w:tabs>
        <w:spacing w:before="0" w:line="180" w:lineRule="exact"/>
        <w:ind w:left="840"/>
        <w:jc w:val="both"/>
      </w:pPr>
      <w:r>
        <w:rPr>
          <w:noProof/>
          <w:lang w:val="ru-RU" w:eastAsia="zh-CN" w:bidi="ar-SA"/>
        </w:rPr>
        <mc:AlternateContent>
          <mc:Choice Requires="wps">
            <w:drawing>
              <wp:anchor distT="324485" distB="64770" distL="63500" distR="494030" simplePos="0" relativeHeight="377487105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760095</wp:posOffset>
                </wp:positionV>
                <wp:extent cx="2336165" cy="898525"/>
                <wp:effectExtent l="4445" t="4445" r="2540" b="1905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E6" w:rsidRDefault="00E155E6">
                            <w:pPr>
                              <w:pStyle w:val="40"/>
                              <w:shd w:val="clear" w:color="auto" w:fill="auto"/>
                              <w:spacing w:before="0" w:after="207" w:line="220" w:lineRule="exact"/>
                            </w:pPr>
                          </w:p>
                          <w:p w:rsidR="00E155E6" w:rsidRPr="00B427FF" w:rsidRDefault="00E155E6">
                            <w:pPr>
                              <w:pStyle w:val="40"/>
                              <w:shd w:val="clear" w:color="auto" w:fill="auto"/>
                              <w:spacing w:before="0" w:after="0" w:line="25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1pt;margin-top:59.85pt;width:183.95pt;height:70.75pt;z-index:-125829375;visibility:visible;mso-wrap-style:square;mso-width-percent:0;mso-height-percent:0;mso-wrap-distance-left:5pt;mso-wrap-distance-top:25.55pt;mso-wrap-distance-right:38.9pt;mso-wrap-distance-bottom: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Y1rw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" filled="f" stroked="f">
                <v:textbox style="mso-fit-shape-to-text:t" inset="0,0,0,0">
                  <w:txbxContent>
                    <w:p w:rsidR="00E155E6" w:rsidRDefault="00E155E6">
                      <w:pPr>
                        <w:pStyle w:val="40"/>
                        <w:shd w:val="clear" w:color="auto" w:fill="auto"/>
                        <w:spacing w:before="0" w:after="207" w:line="220" w:lineRule="exact"/>
                      </w:pPr>
                    </w:p>
                    <w:p w:rsidR="00E155E6" w:rsidRPr="00B427FF" w:rsidRDefault="00E155E6">
                      <w:pPr>
                        <w:pStyle w:val="40"/>
                        <w:shd w:val="clear" w:color="auto" w:fill="auto"/>
                        <w:spacing w:before="0" w:after="0" w:line="256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</w:t>
      </w:r>
      <w:r w:rsidR="007540F4">
        <w:tab/>
      </w:r>
      <w:r>
        <w:t xml:space="preserve"> Т.А.Ә. қолы, күні </w:t>
      </w:r>
    </w:p>
    <w:sectPr w:rsidR="00E155E6" w:rsidRPr="00B427FF">
      <w:type w:val="continuous"/>
      <w:pgSz w:w="16840" w:h="11900" w:orient="landscape"/>
      <w:pgMar w:top="1365" w:right="715" w:bottom="1203" w:left="9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43" w:rsidRDefault="00EE4243">
      <w:r>
        <w:separator/>
      </w:r>
    </w:p>
  </w:endnote>
  <w:endnote w:type="continuationSeparator" w:id="0">
    <w:p w:rsidR="00EE4243" w:rsidRDefault="00EE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43" w:rsidRDefault="00EE4243"/>
  </w:footnote>
  <w:footnote w:type="continuationSeparator" w:id="0">
    <w:p w:rsidR="00EE4243" w:rsidRDefault="00EE42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6"/>
    <w:rsid w:val="000241FF"/>
    <w:rsid w:val="00211C5D"/>
    <w:rsid w:val="00364DF7"/>
    <w:rsid w:val="007070F0"/>
    <w:rsid w:val="007540F4"/>
    <w:rsid w:val="00B427FF"/>
    <w:rsid w:val="00E155E6"/>
    <w:rsid w:val="00ED58DD"/>
    <w:rsid w:val="00EE4243"/>
    <w:rsid w:val="00FC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F6B43"/>
  <w15:docId w15:val="{ED4C0C40-AE80-4F44-915D-6E4FE4A4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kk-K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kk-KZ" w:eastAsia="ru-RU" w:bidi="ru-RU"/>
    </w:rPr>
  </w:style>
  <w:style w:type="character" w:customStyle="1" w:styleId="6MicrosoftSansSerif24pt0pt">
    <w:name w:val="Основной текст (6) + Microsoft Sans Serif;24 pt;Курсив;Интервал 0 pt"/>
    <w:basedOn w:val="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/>
      <w:color w:val="000000"/>
      <w:spacing w:val="0"/>
      <w:w w:val="100"/>
      <w:position w:val="0"/>
      <w:sz w:val="48"/>
      <w:szCs w:val="48"/>
      <w:u w:val="none"/>
      <w:lang w:val="kk-KZ" w:eastAsia="ru-RU" w:bidi="ru-RU"/>
    </w:rPr>
  </w:style>
  <w:style w:type="character" w:customStyle="1" w:styleId="6Consolas17pt0pt">
    <w:name w:val="Основной текст (6) + Consolas;17 pt;Курсив;Интервал 0 pt"/>
    <w:basedOn w:val="6"/>
    <w:rPr>
      <w:rFonts w:ascii="Consolas" w:eastAsia="Consolas" w:hAnsi="Consolas" w:cs="Consolas"/>
      <w:b w:val="0"/>
      <w:bCs w:val="0"/>
      <w:i/>
      <w:iCs/>
      <w:smallCaps w:val="0"/>
      <w:strike/>
      <w:color w:val="000000"/>
      <w:spacing w:val="0"/>
      <w:w w:val="100"/>
      <w:position w:val="0"/>
      <w:sz w:val="34"/>
      <w:szCs w:val="34"/>
      <w:u w:val="none"/>
      <w:lang w:val="kk-KZ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2"/>
      <w:szCs w:val="22"/>
      <w:u w:val="none"/>
      <w:lang w:val="kk-KZ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kk-KZ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15pt3pt">
    <w:name w:val="Заголовок №2 (2) + 15 pt;Полужирный;Курсив;Интервал 3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0"/>
      <w:szCs w:val="30"/>
      <w:u w:val="single"/>
      <w:lang w:val="kk-KZ" w:eastAsia="en-US" w:bidi="en-US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 w:eastAsia="en-US" w:bidi="en-US"/>
    </w:rPr>
  </w:style>
  <w:style w:type="character" w:customStyle="1" w:styleId="222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kk-KZ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en-US" w:bidi="en-US"/>
    </w:rPr>
  </w:style>
  <w:style w:type="character" w:customStyle="1" w:styleId="3Exact">
    <w:name w:val="Заголовок №3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kk-KZ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kk-KZ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kk-KZ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kk-KZ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kk-KZ" w:eastAsia="en-US" w:bidi="en-US"/>
    </w:rPr>
  </w:style>
  <w:style w:type="character" w:customStyle="1" w:styleId="4CenturySchoolbook14pt">
    <w:name w:val="Основной текст (4) + Century Schoolbook;14 pt;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kk-KZ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kk-KZ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kk-KZ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kk-KZ" w:eastAsia="ru-RU" w:bidi="ru-RU"/>
    </w:rPr>
  </w:style>
  <w:style w:type="character" w:customStyle="1" w:styleId="4CenturySchoolbook14pt0">
    <w:name w:val="Основной текст (4) + Century Schoolbook;14 pt;Курсив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kk-KZ" w:eastAsia="en-US" w:bidi="en-US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99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2"/>
      <w:szCs w:val="22"/>
      <w:lang w:eastAsia="ru-RU" w:bidi="ru-RU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  <w:lang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B42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7FF"/>
    <w:rPr>
      <w:color w:val="000000"/>
    </w:rPr>
  </w:style>
  <w:style w:type="paragraph" w:styleId="a6">
    <w:name w:val="footer"/>
    <w:basedOn w:val="a"/>
    <w:link w:val="a7"/>
    <w:uiPriority w:val="99"/>
    <w:unhideWhenUsed/>
    <w:rsid w:val="00B42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7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Yermek Serkebayev</dc:creator>
  <cp:lastModifiedBy>Yermek Serkebayev</cp:lastModifiedBy>
  <cp:revision>2</cp:revision>
  <dcterms:created xsi:type="dcterms:W3CDTF">2018-07-18T10:47:00Z</dcterms:created>
  <dcterms:modified xsi:type="dcterms:W3CDTF">2018-07-18T10:47:00Z</dcterms:modified>
</cp:coreProperties>
</file>